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E8" w:rsidRDefault="00A127E8" w:rsidP="00A127E8">
      <w:pPr>
        <w:autoSpaceDE w:val="0"/>
        <w:autoSpaceDN w:val="0"/>
        <w:adjustRightInd w:val="0"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期刊列表及</w:t>
      </w:r>
      <w:r w:rsidR="00990EB0">
        <w:rPr>
          <w:rFonts w:hint="eastAsia"/>
          <w:b/>
          <w:sz w:val="30"/>
          <w:szCs w:val="30"/>
        </w:rPr>
        <w:t>其影响力</w:t>
      </w:r>
      <w:r w:rsidRPr="00D8142E">
        <w:rPr>
          <w:b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362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1180"/>
        <w:gridCol w:w="1514"/>
        <w:gridCol w:w="1842"/>
      </w:tblGrid>
      <w:tr w:rsidR="00A127E8" w:rsidTr="00450FD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A127E8" w:rsidRPr="00A101B7" w:rsidRDefault="00A127E8" w:rsidP="00450FD7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 w:cstheme="minorHAnsi"/>
                <w:kern w:val="0"/>
                <w:szCs w:val="21"/>
              </w:rPr>
            </w:pPr>
            <w:r>
              <w:rPr>
                <w:rFonts w:asciiTheme="majorHAnsi" w:eastAsia="楷体" w:hAnsiTheme="majorHAnsi" w:cstheme="minorHAnsi" w:hint="eastAsia"/>
                <w:kern w:val="0"/>
                <w:szCs w:val="21"/>
              </w:rPr>
              <w:t>英文学术期刊</w:t>
            </w:r>
            <w:r w:rsidR="00727F15" w:rsidRPr="00A101B7">
              <w:rPr>
                <w:rFonts w:asciiTheme="majorHAnsi" w:eastAsia="楷体" w:hAnsiTheme="majorHAnsi" w:cstheme="minorHAnsi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A127E8" w:rsidRPr="00A101B7" w:rsidRDefault="00A127E8" w:rsidP="00727F1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 w:cstheme="minorHAnsi"/>
                <w:kern w:val="0"/>
                <w:szCs w:val="21"/>
              </w:rPr>
            </w:pPr>
            <w:r>
              <w:rPr>
                <w:rFonts w:asciiTheme="majorHAnsi" w:eastAsia="楷体" w:hAnsiTheme="majorHAnsi" w:cstheme="minorHAnsi" w:hint="eastAsia"/>
                <w:kern w:val="0"/>
                <w:szCs w:val="21"/>
              </w:rPr>
              <w:t>SCI</w:t>
            </w:r>
            <w:r>
              <w:rPr>
                <w:rFonts w:asciiTheme="majorHAnsi" w:eastAsia="楷体" w:hAnsiTheme="majorHAnsi" w:cstheme="minorHAnsi" w:hint="eastAsia"/>
                <w:kern w:val="0"/>
                <w:szCs w:val="21"/>
              </w:rPr>
              <w:t>影响因子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A127E8" w:rsidRPr="00A101B7" w:rsidRDefault="00A127E8" w:rsidP="00727F1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>
              <w:rPr>
                <w:rFonts w:asciiTheme="majorHAnsi" w:eastAsia="楷体" w:hAnsiTheme="majorHAnsi" w:hint="eastAsia"/>
                <w:kern w:val="0"/>
                <w:szCs w:val="21"/>
              </w:rPr>
              <w:t>排名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A127E8" w:rsidRPr="00A101B7" w:rsidRDefault="00A127E8" w:rsidP="00A127E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>
              <w:rPr>
                <w:rFonts w:asciiTheme="majorHAnsi" w:eastAsia="楷体" w:hAnsiTheme="majorHAnsi" w:hint="eastAsia"/>
                <w:kern w:val="0"/>
                <w:szCs w:val="21"/>
              </w:rPr>
              <w:t>总被引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A127E8" w:rsidRPr="00A101B7" w:rsidRDefault="00A127E8" w:rsidP="00A127E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>
              <w:rPr>
                <w:rFonts w:asciiTheme="majorHAnsi" w:eastAsia="楷体" w:hAnsiTheme="majorHAnsi" w:hint="eastAsia"/>
                <w:kern w:val="0"/>
                <w:szCs w:val="21"/>
              </w:rPr>
              <w:t>排名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bCs/>
                <w:iCs/>
                <w:szCs w:val="21"/>
              </w:rPr>
              <w:t>Journal of Integrative Plant Biology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4.885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5</w:t>
            </w:r>
            <w:r>
              <w:t>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/>
              </w:rPr>
              <w:t>62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Cs w:val="21"/>
              </w:rPr>
              <w:t>Journal of Systematics and Evolution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2.779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</w:t>
            </w:r>
            <w:r>
              <w:t>471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</w:pPr>
            <w:r>
              <w:rPr>
                <w:rFonts w:hint="eastAsia"/>
              </w:rPr>
              <w:t>387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line="560" w:lineRule="exact"/>
              <w:ind w:left="630" w:hangingChars="300" w:hanging="630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szCs w:val="21"/>
              </w:rPr>
              <w:t>Journal of Plant Ecology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1.833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</w:t>
            </w:r>
            <w:r>
              <w:t>810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</w:pPr>
            <w:r>
              <w:rPr>
                <w:rFonts w:hint="eastAsia"/>
              </w:rPr>
              <w:t>110</w:t>
            </w:r>
          </w:p>
        </w:tc>
      </w:tr>
      <w:tr w:rsidR="00A127E8" w:rsidTr="00450FD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A127E8" w:rsidRDefault="00A127E8" w:rsidP="00450FD7">
            <w:pPr>
              <w:widowControl/>
              <w:spacing w:line="560" w:lineRule="exact"/>
              <w:ind w:left="720" w:hangingChars="300" w:hanging="720"/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中文学术期刊</w:t>
            </w:r>
            <w:r w:rsidR="00727F15" w:rsidRPr="00A101B7">
              <w:rPr>
                <w:rFonts w:asciiTheme="majorHAnsi" w:eastAsia="楷体" w:hAnsiTheme="majorHAnsi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A127E8" w:rsidRDefault="00A127E8" w:rsidP="00727F15">
            <w:pPr>
              <w:widowControl/>
              <w:spacing w:before="100" w:beforeAutospacing="1" w:after="100" w:afterAutospacing="1" w:line="560" w:lineRule="exact"/>
              <w:ind w:left="720" w:hangingChars="300" w:hanging="72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Ansi="楷体" w:hint="eastAsia"/>
                <w:kern w:val="0"/>
                <w:sz w:val="24"/>
              </w:rPr>
              <w:t>影响因子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A127E8" w:rsidRDefault="00A127E8" w:rsidP="00727F15">
            <w:pPr>
              <w:widowControl/>
              <w:spacing w:before="100" w:beforeAutospacing="1" w:after="100" w:afterAutospacing="1" w:line="560" w:lineRule="exact"/>
              <w:ind w:left="720" w:hangingChars="300" w:hanging="72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Ansi="楷体" w:hint="eastAsia"/>
                <w:kern w:val="0"/>
                <w:sz w:val="24"/>
              </w:rPr>
              <w:t>排名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A127E8" w:rsidRDefault="00A127E8" w:rsidP="00450FD7">
            <w:pPr>
              <w:widowControl/>
              <w:spacing w:before="100" w:beforeAutospacing="1" w:after="100" w:afterAutospacing="1" w:line="560" w:lineRule="exact"/>
              <w:ind w:left="720" w:hangingChars="300" w:hanging="72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Ansi="楷体" w:hint="eastAsia"/>
                <w:kern w:val="0"/>
                <w:sz w:val="24"/>
              </w:rPr>
              <w:t>总被引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A127E8" w:rsidRDefault="00A127E8" w:rsidP="00450FD7">
            <w:pPr>
              <w:widowControl/>
              <w:spacing w:before="100" w:beforeAutospacing="1" w:after="100" w:afterAutospacing="1" w:line="560" w:lineRule="exact"/>
              <w:ind w:left="720" w:hangingChars="300" w:hanging="72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Ansi="楷体" w:hint="eastAsia"/>
                <w:kern w:val="0"/>
                <w:sz w:val="24"/>
              </w:rPr>
              <w:t>排名</w:t>
            </w:r>
          </w:p>
        </w:tc>
      </w:tr>
      <w:tr w:rsidR="005372BD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2BD" w:rsidRDefault="005372BD" w:rsidP="005372BD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 w:hAnsi="楷体" w:hint="eastAsia"/>
                <w:kern w:val="0"/>
                <w:szCs w:val="21"/>
              </w:rPr>
              <w:t>《植物生态学报》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3E74CC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2.004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5105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1</w:t>
            </w:r>
          </w:p>
        </w:tc>
      </w:tr>
      <w:tr w:rsidR="005372BD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2BD" w:rsidRDefault="005372BD" w:rsidP="005372BD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 w:hAnsi="楷体" w:hint="eastAsia"/>
                <w:kern w:val="0"/>
                <w:szCs w:val="21"/>
              </w:rPr>
              <w:t>《生物多样性》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047D4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1.64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047D4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047D47" w:rsidP="0034017E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2794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047D4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</w:t>
            </w:r>
          </w:p>
        </w:tc>
      </w:tr>
      <w:tr w:rsidR="005372BD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2BD" w:rsidRDefault="005372BD" w:rsidP="005372BD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 w:hAnsi="楷体" w:hint="eastAsia"/>
                <w:kern w:val="0"/>
                <w:szCs w:val="21"/>
              </w:rPr>
              <w:t>《植物学报》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1.4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34017E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1677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72BD" w:rsidRPr="002741FE" w:rsidRDefault="004755A7" w:rsidP="005372BD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6</w:t>
            </w:r>
          </w:p>
        </w:tc>
      </w:tr>
    </w:tbl>
    <w:p w:rsidR="00A127E8" w:rsidRDefault="00A127E8" w:rsidP="00A127E8">
      <w:pPr>
        <w:jc w:val="center"/>
      </w:pPr>
    </w:p>
    <w:p w:rsidR="00F54C0F" w:rsidRDefault="00A127E8" w:rsidP="00EB329C">
      <w:pPr>
        <w:spacing w:line="300" w:lineRule="exact"/>
        <w:ind w:firstLineChars="100" w:firstLine="210"/>
        <w:rPr>
          <w:rFonts w:ascii="宋体" w:hAnsi="宋体"/>
          <w:color w:val="C00000"/>
        </w:rPr>
      </w:pPr>
      <w:r w:rsidRPr="00D8142E">
        <w:rPr>
          <w:rFonts w:hint="eastAsia"/>
          <w:szCs w:val="21"/>
        </w:rPr>
        <w:t>1</w:t>
      </w:r>
      <w:r w:rsidR="00DF0C73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r w:rsidR="00E87A03">
        <w:rPr>
          <w:rFonts w:hint="eastAsia"/>
        </w:rPr>
        <w:t>根据科睿唯安发布的《科学引文索引》</w:t>
      </w:r>
      <w:r w:rsidRPr="00D8142E">
        <w:rPr>
          <w:rFonts w:ascii="仿宋_GB2312" w:eastAsia="仿宋_GB2312" w:hint="eastAsia"/>
          <w:color w:val="000000"/>
          <w:szCs w:val="21"/>
        </w:rPr>
        <w:t>，</w:t>
      </w:r>
      <w:r w:rsidR="00DE282C">
        <w:rPr>
          <w:rFonts w:ascii="仿宋_GB2312" w:eastAsia="仿宋_GB2312" w:hint="eastAsia"/>
          <w:color w:val="000000"/>
          <w:szCs w:val="21"/>
        </w:rPr>
        <w:t>排名为JCR中PLANT SCIENCES</w:t>
      </w:r>
      <w:r w:rsidR="00F54C0F">
        <w:rPr>
          <w:rFonts w:ascii="宋体" w:hAnsi="宋体" w:hint="eastAsia"/>
          <w:color w:val="C00000"/>
        </w:rPr>
        <w:t>领域排名。</w:t>
      </w:r>
    </w:p>
    <w:p w:rsidR="00A127E8" w:rsidRDefault="00DF0C73" w:rsidP="00EB329C">
      <w:pPr>
        <w:spacing w:line="300" w:lineRule="exact"/>
        <w:ind w:leftChars="100" w:left="525" w:hangingChars="150" w:hanging="315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hint="eastAsia"/>
          <w:szCs w:val="21"/>
        </w:rPr>
        <w:t>2.</w:t>
      </w:r>
      <w:r w:rsidR="00EB329C">
        <w:rPr>
          <w:rFonts w:ascii="仿宋_GB2312" w:eastAsia="仿宋_GB2312" w:hAnsi="宋体" w:hint="eastAsia"/>
          <w:szCs w:val="21"/>
        </w:rPr>
        <w:t xml:space="preserve"> </w:t>
      </w:r>
      <w:r w:rsidR="00A127E8" w:rsidRPr="00D8142E">
        <w:rPr>
          <w:rFonts w:ascii="仿宋_GB2312" w:eastAsia="仿宋_GB2312" w:hint="eastAsia"/>
          <w:color w:val="000000"/>
          <w:szCs w:val="21"/>
        </w:rPr>
        <w:t>根</w:t>
      </w:r>
      <w:r w:rsidR="00A127E8" w:rsidRPr="00D8142E">
        <w:rPr>
          <w:rFonts w:ascii="仿宋_GB2312" w:eastAsia="仿宋_GB2312" w:hAnsi="宋体" w:hint="eastAsia"/>
          <w:szCs w:val="21"/>
        </w:rPr>
        <w:t>据20</w:t>
      </w:r>
      <w:r w:rsidR="00B00A22">
        <w:rPr>
          <w:rFonts w:ascii="仿宋_GB2312" w:eastAsia="仿宋_GB2312" w:hAnsi="宋体" w:hint="eastAsia"/>
          <w:szCs w:val="21"/>
        </w:rPr>
        <w:t>20</w:t>
      </w:r>
      <w:r w:rsidR="00A127E8" w:rsidRPr="00D8142E">
        <w:rPr>
          <w:rFonts w:ascii="仿宋_GB2312" w:eastAsia="仿宋_GB2312" w:hAnsi="宋体" w:hint="eastAsia"/>
          <w:szCs w:val="21"/>
        </w:rPr>
        <w:t>年中国科技信息所《中国科技期刊引证报告》，</w:t>
      </w:r>
      <w:r w:rsidR="00A127E8">
        <w:rPr>
          <w:rFonts w:ascii="仿宋_GB2312" w:eastAsia="仿宋_GB2312" w:hAnsi="宋体" w:cs="仿宋_GB2312" w:hint="eastAsia"/>
          <w:color w:val="000000"/>
          <w:kern w:val="0"/>
          <w:szCs w:val="21"/>
        </w:rPr>
        <w:t>《植物生态学报》和《植物学报》在植物</w:t>
      </w:r>
      <w:r w:rsidR="00DE282C">
        <w:rPr>
          <w:rFonts w:ascii="仿宋_GB2312" w:eastAsia="仿宋_GB2312" w:hAnsi="宋体" w:cs="仿宋_GB2312"/>
          <w:color w:val="000000"/>
          <w:kern w:val="0"/>
          <w:szCs w:val="21"/>
        </w:rPr>
        <w:br/>
      </w:r>
      <w:r w:rsidR="00A127E8">
        <w:rPr>
          <w:rFonts w:ascii="仿宋_GB2312" w:eastAsia="仿宋_GB2312" w:hAnsi="宋体" w:cs="仿宋_GB2312" w:hint="eastAsia"/>
          <w:color w:val="000000"/>
          <w:kern w:val="0"/>
          <w:szCs w:val="21"/>
        </w:rPr>
        <w:t>学类排名</w:t>
      </w:r>
      <w:r w:rsidR="00A127E8">
        <w:rPr>
          <w:rFonts w:ascii="仿宋_GB2312" w:eastAsia="仿宋_GB2312" w:hAnsi="宋体" w:cs="宋体" w:hint="eastAsia"/>
          <w:color w:val="000000"/>
          <w:kern w:val="0"/>
          <w:szCs w:val="21"/>
        </w:rPr>
        <w:t>；</w:t>
      </w:r>
      <w:r w:rsidR="00A127E8">
        <w:rPr>
          <w:rFonts w:ascii="仿宋_GB2312" w:eastAsia="仿宋_GB2312" w:hAnsi="宋体" w:cs="仿宋_GB2312" w:hint="eastAsia"/>
          <w:color w:val="000000"/>
          <w:kern w:val="0"/>
          <w:szCs w:val="21"/>
        </w:rPr>
        <w:t>《生物多样性》在生物学基础学科类排名。</w:t>
      </w:r>
    </w:p>
    <w:p w:rsidR="00A127E8" w:rsidRPr="00A127E8" w:rsidRDefault="00A127E8" w:rsidP="0088345F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</w:p>
    <w:p w:rsidR="0088345F" w:rsidRDefault="00BC6E34" w:rsidP="0088345F">
      <w:pPr>
        <w:autoSpaceDE w:val="0"/>
        <w:autoSpaceDN w:val="0"/>
        <w:adjustRightInd w:val="0"/>
        <w:spacing w:line="360" w:lineRule="auto"/>
        <w:jc w:val="left"/>
        <w:rPr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Journals and </w:t>
      </w:r>
      <w:r w:rsidR="00990EB0">
        <w:rPr>
          <w:rFonts w:ascii="仿宋_GB2312" w:eastAsia="仿宋_GB2312" w:hAnsi="宋体" w:hint="eastAsia"/>
          <w:sz w:val="30"/>
          <w:szCs w:val="30"/>
        </w:rPr>
        <w:t>their impact</w:t>
      </w:r>
      <w:r w:rsidR="00DF0C73">
        <w:rPr>
          <w:rFonts w:ascii="仿宋_GB2312" w:eastAsia="仿宋_GB2312" w:hAnsi="宋体" w:hint="eastAsia"/>
          <w:sz w:val="30"/>
          <w:szCs w:val="30"/>
        </w:rPr>
        <w:t>s</w:t>
      </w:r>
      <w:r w:rsidR="0088345F" w:rsidRPr="00D8142E">
        <w:rPr>
          <w:b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362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1180"/>
        <w:gridCol w:w="1514"/>
        <w:gridCol w:w="1842"/>
      </w:tblGrid>
      <w:tr w:rsidR="00D02CEE" w:rsidTr="00A101B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D02CEE" w:rsidRPr="00A101B7" w:rsidRDefault="00BC6E34" w:rsidP="00BC6E34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 w:cstheme="min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 w:cstheme="minorHAnsi"/>
                <w:kern w:val="0"/>
                <w:szCs w:val="21"/>
              </w:rPr>
              <w:t>English Academic Journals</w:t>
            </w:r>
            <w:r w:rsidR="00CE662D" w:rsidRPr="00A101B7">
              <w:rPr>
                <w:rFonts w:asciiTheme="majorHAnsi" w:eastAsia="楷体" w:hAnsiTheme="majorHAnsi" w:cstheme="minorHAnsi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D02CEE" w:rsidRPr="00A101B7" w:rsidRDefault="00BC6E34" w:rsidP="00CE662D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 w:cstheme="min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 w:cstheme="minorHAnsi"/>
                <w:kern w:val="0"/>
                <w:szCs w:val="21"/>
              </w:rPr>
              <w:t>Impact Factor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D02CEE" w:rsidRPr="00A101B7" w:rsidRDefault="00BC6E34" w:rsidP="00CE662D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Rank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D02CEE" w:rsidRPr="00A101B7" w:rsidRDefault="00BC6E34" w:rsidP="00BC6E34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Total Cites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DD97"/>
            <w:hideMark/>
          </w:tcPr>
          <w:p w:rsidR="00D02CEE" w:rsidRPr="00A101B7" w:rsidRDefault="00BC6E34" w:rsidP="00BC6E34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Rank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bCs/>
                <w:iCs/>
                <w:szCs w:val="21"/>
              </w:rPr>
              <w:t>Journal of Integrative Plant Biology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4.885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5</w:t>
            </w:r>
            <w:r>
              <w:t>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/>
              </w:rPr>
              <w:t>62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Cs w:val="21"/>
              </w:rPr>
              <w:t>Journal of Systematics and Evolution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2.779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</w:t>
            </w:r>
            <w:r>
              <w:t>471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</w:pPr>
            <w:r>
              <w:rPr>
                <w:rFonts w:hint="eastAsia"/>
              </w:rPr>
              <w:t>387</w:t>
            </w:r>
          </w:p>
        </w:tc>
      </w:tr>
      <w:tr w:rsidR="00230BC8" w:rsidTr="00B00A2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BC8" w:rsidRDefault="00230BC8" w:rsidP="00230BC8">
            <w:pPr>
              <w:widowControl/>
              <w:spacing w:line="560" w:lineRule="exact"/>
              <w:ind w:left="630" w:hangingChars="300" w:hanging="630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szCs w:val="21"/>
              </w:rPr>
              <w:t>Journal of Plant Ecology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B00A22" w:rsidRDefault="00230BC8" w:rsidP="00230BC8">
            <w:pPr>
              <w:jc w:val="center"/>
              <w:rPr>
                <w:szCs w:val="21"/>
              </w:rPr>
            </w:pPr>
            <w:r w:rsidRPr="00B00A22">
              <w:rPr>
                <w:rFonts w:eastAsia="仿宋_GB2312"/>
                <w:color w:val="060606"/>
                <w:szCs w:val="21"/>
              </w:rPr>
              <w:t>1.833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Pr="001D5EAF" w:rsidRDefault="00230BC8" w:rsidP="00230BC8">
            <w:pPr>
              <w:jc w:val="center"/>
            </w:pPr>
            <w:r>
              <w:rPr>
                <w:rFonts w:hint="eastAsia"/>
              </w:rPr>
              <w:t>1</w:t>
            </w:r>
            <w:r>
              <w:t>810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0BC8" w:rsidRDefault="00230BC8" w:rsidP="00230BC8">
            <w:pPr>
              <w:jc w:val="center"/>
            </w:pPr>
            <w:r>
              <w:rPr>
                <w:rFonts w:hint="eastAsia"/>
              </w:rPr>
              <w:t>110</w:t>
            </w:r>
          </w:p>
        </w:tc>
      </w:tr>
      <w:tr w:rsidR="009141F5" w:rsidTr="00A101B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9141F5" w:rsidRDefault="009141F5" w:rsidP="009141F5">
            <w:pPr>
              <w:widowControl/>
              <w:spacing w:line="560" w:lineRule="exact"/>
              <w:ind w:left="720" w:hangingChars="300" w:hanging="720"/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Chinese Academic Journals</w:t>
            </w:r>
            <w:r w:rsidRPr="00A101B7">
              <w:rPr>
                <w:rFonts w:asciiTheme="majorHAnsi" w:eastAsia="楷体" w:hAnsiTheme="majorHAnsi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9141F5" w:rsidRDefault="009141F5" w:rsidP="009141F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eastAsia="楷体"/>
                <w:kern w:val="0"/>
                <w:sz w:val="24"/>
              </w:rPr>
            </w:pPr>
            <w:r w:rsidRPr="00A101B7">
              <w:rPr>
                <w:rFonts w:asciiTheme="majorHAnsi" w:eastAsia="楷体" w:hAnsiTheme="majorHAnsi" w:cstheme="minorHAnsi"/>
                <w:kern w:val="0"/>
                <w:szCs w:val="21"/>
              </w:rPr>
              <w:t>Impact Factor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9141F5" w:rsidRDefault="009141F5" w:rsidP="009141F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eastAsia="楷体"/>
                <w:kern w:val="0"/>
                <w:sz w:val="24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Rank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9141F5" w:rsidRPr="00A101B7" w:rsidRDefault="009141F5" w:rsidP="009141F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Total Cites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D8A4"/>
            <w:hideMark/>
          </w:tcPr>
          <w:p w:rsidR="009141F5" w:rsidRPr="00A101B7" w:rsidRDefault="009141F5" w:rsidP="009141F5">
            <w:pPr>
              <w:widowControl/>
              <w:spacing w:before="100" w:beforeAutospacing="1" w:after="100" w:afterAutospacing="1" w:line="560" w:lineRule="exact"/>
              <w:ind w:left="630" w:hangingChars="300" w:hanging="630"/>
              <w:jc w:val="center"/>
              <w:rPr>
                <w:rFonts w:asciiTheme="majorHAnsi" w:eastAsia="楷体" w:hAnsiTheme="majorHAnsi"/>
                <w:kern w:val="0"/>
                <w:szCs w:val="21"/>
              </w:rPr>
            </w:pPr>
            <w:r w:rsidRPr="00A101B7">
              <w:rPr>
                <w:rFonts w:asciiTheme="majorHAnsi" w:eastAsia="楷体" w:hAnsiTheme="majorHAnsi"/>
                <w:kern w:val="0"/>
                <w:szCs w:val="21"/>
              </w:rPr>
              <w:t>Rank</w:t>
            </w:r>
          </w:p>
        </w:tc>
      </w:tr>
      <w:tr w:rsidR="00047D47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D47" w:rsidRPr="00CF69A3" w:rsidRDefault="00047D47" w:rsidP="00047D47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b/>
                <w:color w:val="000000" w:themeColor="text1"/>
                <w:kern w:val="0"/>
                <w:szCs w:val="21"/>
              </w:rPr>
            </w:pPr>
            <w:r w:rsidRPr="00CF69A3">
              <w:rPr>
                <w:rStyle w:val="a9"/>
                <w:b w:val="0"/>
                <w:iCs/>
                <w:color w:val="000000" w:themeColor="text1"/>
                <w:szCs w:val="21"/>
              </w:rPr>
              <w:t>Chinese Journal of Plant Ecology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2.004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5105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 w:rsidRPr="002741FE">
              <w:rPr>
                <w:rFonts w:hint="eastAsia"/>
                <w:color w:val="000000" w:themeColor="text1"/>
                <w:szCs w:val="21"/>
              </w:rPr>
              <w:t>1</w:t>
            </w:r>
          </w:p>
        </w:tc>
      </w:tr>
      <w:tr w:rsidR="00047D47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D47" w:rsidRPr="00CF69A3" w:rsidRDefault="00047D47" w:rsidP="00047D47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CF69A3">
              <w:rPr>
                <w:bCs/>
                <w:color w:val="000000" w:themeColor="text1"/>
                <w:szCs w:val="21"/>
              </w:rPr>
              <w:t>Biodiversity Science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1.64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2794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</w:t>
            </w:r>
          </w:p>
        </w:tc>
      </w:tr>
      <w:tr w:rsidR="00047D47" w:rsidTr="00400764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D47" w:rsidRPr="00CF69A3" w:rsidRDefault="00047D47" w:rsidP="00047D47">
            <w:pPr>
              <w:widowControl/>
              <w:spacing w:line="560" w:lineRule="exact"/>
              <w:ind w:left="630" w:hangingChars="300" w:hanging="630"/>
              <w:jc w:val="left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CF69A3">
              <w:rPr>
                <w:bCs/>
                <w:color w:val="000000" w:themeColor="text1"/>
                <w:szCs w:val="21"/>
              </w:rPr>
              <w:t>Chinese Bulletin of Botany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1.4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1677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D47" w:rsidRPr="002741FE" w:rsidRDefault="00047D47" w:rsidP="00047D47">
            <w:pPr>
              <w:widowControl/>
              <w:spacing w:line="560" w:lineRule="exact"/>
              <w:ind w:left="630" w:hangingChars="300" w:hanging="630"/>
              <w:jc w:val="center"/>
              <w:rPr>
                <w:rFonts w:eastAsia="楷体"/>
                <w:color w:val="000000" w:themeColor="text1"/>
                <w:kern w:val="0"/>
                <w:szCs w:val="21"/>
              </w:rPr>
            </w:pPr>
            <w:r w:rsidRPr="002741FE">
              <w:rPr>
                <w:rFonts w:eastAsia="楷体" w:hint="eastAsia"/>
                <w:color w:val="000000" w:themeColor="text1"/>
                <w:kern w:val="0"/>
                <w:szCs w:val="21"/>
              </w:rPr>
              <w:t>6</w:t>
            </w:r>
          </w:p>
        </w:tc>
      </w:tr>
    </w:tbl>
    <w:p w:rsidR="00D02CEE" w:rsidRDefault="00D02CEE" w:rsidP="009847C5">
      <w:pPr>
        <w:jc w:val="center"/>
      </w:pPr>
    </w:p>
    <w:p w:rsidR="00E45BC1" w:rsidRDefault="00BC6E34" w:rsidP="003438FA">
      <w:pPr>
        <w:spacing w:line="30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/>
          <w:noProof/>
          <w:szCs w:val="21"/>
        </w:rPr>
        <w:drawing>
          <wp:inline distT="0" distB="0" distL="0" distR="0">
            <wp:extent cx="3952875" cy="30289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34" w:rsidRDefault="00BC6E34" w:rsidP="003438FA">
      <w:pPr>
        <w:spacing w:line="300" w:lineRule="exact"/>
        <w:rPr>
          <w:rFonts w:ascii="仿宋_GB2312" w:eastAsia="仿宋_GB2312" w:hAnsi="宋体"/>
          <w:szCs w:val="21"/>
        </w:rPr>
      </w:pPr>
      <w:bookmarkStart w:id="0" w:name="_GoBack"/>
      <w:bookmarkEnd w:id="0"/>
    </w:p>
    <w:sectPr w:rsidR="00BC6E34" w:rsidSect="00D8142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75" w:rsidRDefault="00584375" w:rsidP="004C55C2">
      <w:r>
        <w:separator/>
      </w:r>
    </w:p>
  </w:endnote>
  <w:endnote w:type="continuationSeparator" w:id="0">
    <w:p w:rsidR="00584375" w:rsidRDefault="00584375" w:rsidP="004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75" w:rsidRDefault="00584375" w:rsidP="004C55C2">
      <w:r>
        <w:separator/>
      </w:r>
    </w:p>
  </w:footnote>
  <w:footnote w:type="continuationSeparator" w:id="0">
    <w:p w:rsidR="00584375" w:rsidRDefault="00584375" w:rsidP="004C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45F"/>
    <w:rsid w:val="000016EC"/>
    <w:rsid w:val="00032454"/>
    <w:rsid w:val="000479F6"/>
    <w:rsid w:val="00047D47"/>
    <w:rsid w:val="00056543"/>
    <w:rsid w:val="000565EC"/>
    <w:rsid w:val="00066BAA"/>
    <w:rsid w:val="000B50EF"/>
    <w:rsid w:val="001019FF"/>
    <w:rsid w:val="00104285"/>
    <w:rsid w:val="00105D94"/>
    <w:rsid w:val="001218A5"/>
    <w:rsid w:val="00132AD9"/>
    <w:rsid w:val="00144BCC"/>
    <w:rsid w:val="0014584F"/>
    <w:rsid w:val="0016070E"/>
    <w:rsid w:val="001775C0"/>
    <w:rsid w:val="0018314B"/>
    <w:rsid w:val="001954AF"/>
    <w:rsid w:val="001A31DC"/>
    <w:rsid w:val="001A7316"/>
    <w:rsid w:val="001B22A8"/>
    <w:rsid w:val="001E20F1"/>
    <w:rsid w:val="00230BC8"/>
    <w:rsid w:val="0024182D"/>
    <w:rsid w:val="00250F55"/>
    <w:rsid w:val="002741FE"/>
    <w:rsid w:val="00277C2B"/>
    <w:rsid w:val="00281317"/>
    <w:rsid w:val="00297AD0"/>
    <w:rsid w:val="002D7713"/>
    <w:rsid w:val="002F77A9"/>
    <w:rsid w:val="003009BF"/>
    <w:rsid w:val="00324282"/>
    <w:rsid w:val="0034017E"/>
    <w:rsid w:val="003438FA"/>
    <w:rsid w:val="00344419"/>
    <w:rsid w:val="00354210"/>
    <w:rsid w:val="00370B8F"/>
    <w:rsid w:val="0038425D"/>
    <w:rsid w:val="00392D29"/>
    <w:rsid w:val="003A08C5"/>
    <w:rsid w:val="003B7691"/>
    <w:rsid w:val="003C446D"/>
    <w:rsid w:val="003D314E"/>
    <w:rsid w:val="003E74CC"/>
    <w:rsid w:val="003E7D41"/>
    <w:rsid w:val="00400764"/>
    <w:rsid w:val="004054EF"/>
    <w:rsid w:val="0040735C"/>
    <w:rsid w:val="00423A00"/>
    <w:rsid w:val="00446791"/>
    <w:rsid w:val="00465845"/>
    <w:rsid w:val="004737E7"/>
    <w:rsid w:val="00473B53"/>
    <w:rsid w:val="004748E2"/>
    <w:rsid w:val="004755A7"/>
    <w:rsid w:val="0048785F"/>
    <w:rsid w:val="004A5223"/>
    <w:rsid w:val="004C4FB5"/>
    <w:rsid w:val="004C55C2"/>
    <w:rsid w:val="004D1EE3"/>
    <w:rsid w:val="004D24B1"/>
    <w:rsid w:val="004D4C5F"/>
    <w:rsid w:val="004E2F93"/>
    <w:rsid w:val="00513C74"/>
    <w:rsid w:val="00524C15"/>
    <w:rsid w:val="00525F00"/>
    <w:rsid w:val="0053551F"/>
    <w:rsid w:val="005366A9"/>
    <w:rsid w:val="005372BD"/>
    <w:rsid w:val="00542950"/>
    <w:rsid w:val="00572A3A"/>
    <w:rsid w:val="00576269"/>
    <w:rsid w:val="00584375"/>
    <w:rsid w:val="00585403"/>
    <w:rsid w:val="00593D13"/>
    <w:rsid w:val="005A0A50"/>
    <w:rsid w:val="005A5AA5"/>
    <w:rsid w:val="005D27C7"/>
    <w:rsid w:val="005D4F84"/>
    <w:rsid w:val="005D7883"/>
    <w:rsid w:val="005F36C7"/>
    <w:rsid w:val="00604997"/>
    <w:rsid w:val="0063093C"/>
    <w:rsid w:val="00631EBE"/>
    <w:rsid w:val="006611D5"/>
    <w:rsid w:val="00661544"/>
    <w:rsid w:val="0067091E"/>
    <w:rsid w:val="006874DD"/>
    <w:rsid w:val="006906A8"/>
    <w:rsid w:val="00692BAF"/>
    <w:rsid w:val="006938D9"/>
    <w:rsid w:val="00693E37"/>
    <w:rsid w:val="006A3A0C"/>
    <w:rsid w:val="006B05CD"/>
    <w:rsid w:val="006C6032"/>
    <w:rsid w:val="00727C64"/>
    <w:rsid w:val="00727F15"/>
    <w:rsid w:val="0075638F"/>
    <w:rsid w:val="00762101"/>
    <w:rsid w:val="0077236F"/>
    <w:rsid w:val="007808D6"/>
    <w:rsid w:val="007C513C"/>
    <w:rsid w:val="007C522A"/>
    <w:rsid w:val="007D2DB3"/>
    <w:rsid w:val="00801802"/>
    <w:rsid w:val="00827FC7"/>
    <w:rsid w:val="00850D0D"/>
    <w:rsid w:val="00866553"/>
    <w:rsid w:val="0088345F"/>
    <w:rsid w:val="00886983"/>
    <w:rsid w:val="008D058E"/>
    <w:rsid w:val="008D3F55"/>
    <w:rsid w:val="008D4A16"/>
    <w:rsid w:val="008E2DA8"/>
    <w:rsid w:val="008F16E5"/>
    <w:rsid w:val="008F7F45"/>
    <w:rsid w:val="0091389E"/>
    <w:rsid w:val="009141F5"/>
    <w:rsid w:val="00916577"/>
    <w:rsid w:val="00916749"/>
    <w:rsid w:val="00920BEB"/>
    <w:rsid w:val="00927AEB"/>
    <w:rsid w:val="00940579"/>
    <w:rsid w:val="009607BA"/>
    <w:rsid w:val="00973899"/>
    <w:rsid w:val="00981FF8"/>
    <w:rsid w:val="009847C5"/>
    <w:rsid w:val="00990EB0"/>
    <w:rsid w:val="009A63CC"/>
    <w:rsid w:val="009C7FC8"/>
    <w:rsid w:val="009E7325"/>
    <w:rsid w:val="009E79EE"/>
    <w:rsid w:val="009F252B"/>
    <w:rsid w:val="00A101B7"/>
    <w:rsid w:val="00A127E8"/>
    <w:rsid w:val="00A31DC0"/>
    <w:rsid w:val="00A50AD0"/>
    <w:rsid w:val="00A71CBB"/>
    <w:rsid w:val="00AA16AF"/>
    <w:rsid w:val="00AC4080"/>
    <w:rsid w:val="00AC441E"/>
    <w:rsid w:val="00B00A22"/>
    <w:rsid w:val="00B11309"/>
    <w:rsid w:val="00B11988"/>
    <w:rsid w:val="00B50234"/>
    <w:rsid w:val="00B56A1A"/>
    <w:rsid w:val="00B71AFF"/>
    <w:rsid w:val="00B77526"/>
    <w:rsid w:val="00B837A6"/>
    <w:rsid w:val="00BA31FA"/>
    <w:rsid w:val="00BB4501"/>
    <w:rsid w:val="00BB4B75"/>
    <w:rsid w:val="00BC312D"/>
    <w:rsid w:val="00BC58BF"/>
    <w:rsid w:val="00BC6E34"/>
    <w:rsid w:val="00BD0BDC"/>
    <w:rsid w:val="00BD197B"/>
    <w:rsid w:val="00BD5FCD"/>
    <w:rsid w:val="00C05526"/>
    <w:rsid w:val="00C30540"/>
    <w:rsid w:val="00C46641"/>
    <w:rsid w:val="00C63D68"/>
    <w:rsid w:val="00C80A8A"/>
    <w:rsid w:val="00CC5822"/>
    <w:rsid w:val="00CC7C75"/>
    <w:rsid w:val="00CD0D07"/>
    <w:rsid w:val="00CD5B66"/>
    <w:rsid w:val="00CE662D"/>
    <w:rsid w:val="00CF69A3"/>
    <w:rsid w:val="00D02CEE"/>
    <w:rsid w:val="00D23CB9"/>
    <w:rsid w:val="00D43475"/>
    <w:rsid w:val="00D63D61"/>
    <w:rsid w:val="00D8142E"/>
    <w:rsid w:val="00D81CC6"/>
    <w:rsid w:val="00D95AC0"/>
    <w:rsid w:val="00DB54F7"/>
    <w:rsid w:val="00DE15B1"/>
    <w:rsid w:val="00DE282C"/>
    <w:rsid w:val="00DE5CB1"/>
    <w:rsid w:val="00DF0C73"/>
    <w:rsid w:val="00E14CFD"/>
    <w:rsid w:val="00E3201D"/>
    <w:rsid w:val="00E33150"/>
    <w:rsid w:val="00E45BC1"/>
    <w:rsid w:val="00E50CE2"/>
    <w:rsid w:val="00E549F8"/>
    <w:rsid w:val="00E76FFB"/>
    <w:rsid w:val="00E87A03"/>
    <w:rsid w:val="00EB329C"/>
    <w:rsid w:val="00EC7F01"/>
    <w:rsid w:val="00ED79B6"/>
    <w:rsid w:val="00F02400"/>
    <w:rsid w:val="00F06FA9"/>
    <w:rsid w:val="00F11B89"/>
    <w:rsid w:val="00F1565D"/>
    <w:rsid w:val="00F479C1"/>
    <w:rsid w:val="00F54C0F"/>
    <w:rsid w:val="00F74E92"/>
    <w:rsid w:val="00F83F67"/>
    <w:rsid w:val="00F9481C"/>
    <w:rsid w:val="00FC04C7"/>
    <w:rsid w:val="00FF277A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61CD0-092C-4957-810F-D0B9F5F9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55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5C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C6E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C6E34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CF6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AD82-395C-4F05-AC67-E18F0596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724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李巧玲</cp:lastModifiedBy>
  <cp:revision>35</cp:revision>
  <cp:lastPrinted>2020-11-16T01:17:00Z</cp:lastPrinted>
  <dcterms:created xsi:type="dcterms:W3CDTF">2018-11-21T02:03:00Z</dcterms:created>
  <dcterms:modified xsi:type="dcterms:W3CDTF">2021-01-04T02:19:00Z</dcterms:modified>
</cp:coreProperties>
</file>